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B0" w:rsidRDefault="00D90870" w:rsidP="004B28B0">
      <w:pPr>
        <w:jc w:val="center"/>
        <w:rPr>
          <w:b/>
          <w:iCs/>
          <w:kern w:val="0"/>
          <w:positio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5751940</wp:posOffset>
            </wp:positionH>
            <wp:positionV relativeFrom="paragraph">
              <wp:posOffset>226363</wp:posOffset>
            </wp:positionV>
            <wp:extent cx="1714334" cy="930303"/>
            <wp:effectExtent l="19050" t="0" r="166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34" cy="9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ADF">
        <w:rPr>
          <w:b/>
          <w:iCs/>
          <w:noProof/>
          <w:kern w:val="0"/>
          <w:positio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15pt;margin-top:25.6pt;width:419.2pt;height:104.3pt;z-index:251658240;mso-position-horizontal-relative:text;mso-position-vertical-relative:text" stroked="f">
            <v:textbox style="mso-next-textbox:#_x0000_s1026">
              <w:txbxContent>
                <w:p w:rsidR="00515404" w:rsidRPr="007716AC" w:rsidRDefault="007716AC" w:rsidP="007716AC">
                  <w:pPr>
                    <w:rPr>
                      <w:szCs w:val="21"/>
                    </w:rPr>
                  </w:pPr>
                  <w:r w:rsidRPr="007716AC">
                    <w:rPr>
                      <w:color w:val="000000"/>
                      <w:szCs w:val="21"/>
                      <w:shd w:val="clear" w:color="auto" w:fill="FFFFFF"/>
                    </w:rPr>
                    <w:t>Auxora's Gain Flattening Filter (GFF) is a filter-based device which features ultra low insertion loss, super thermal stability and excellent reliability. The product uses lead-free packaging platform without epoxy on the optical path. The GFFs provide in-line compensation of the spectral gain profile of EDFAs, and can be used for high-power applications in DWDM system.</w:t>
                  </w:r>
                </w:p>
              </w:txbxContent>
            </v:textbox>
          </v:shape>
        </w:pict>
      </w:r>
      <w:r w:rsidR="00070A9A" w:rsidRPr="00070A9A">
        <w:t xml:space="preserve"> </w:t>
      </w:r>
      <w:r w:rsidR="00DD2D9A">
        <w:rPr>
          <w:b/>
          <w:iCs/>
          <w:kern w:val="0"/>
          <w:position w:val="2"/>
          <w:sz w:val="28"/>
          <w:szCs w:val="28"/>
        </w:rPr>
        <w:t>Gain Flattening Fil</w:t>
      </w:r>
      <w:r w:rsidR="00DD2D9A">
        <w:rPr>
          <w:rFonts w:hint="eastAsia"/>
          <w:b/>
          <w:iCs/>
          <w:kern w:val="0"/>
          <w:position w:val="2"/>
          <w:sz w:val="28"/>
          <w:szCs w:val="28"/>
        </w:rPr>
        <w:t>ter</w:t>
      </w:r>
    </w:p>
    <w:p w:rsidR="007E57B5" w:rsidRPr="003D767E" w:rsidRDefault="007E57B5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7E57B5" w:rsidRPr="00D90870" w:rsidRDefault="007E57B5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7E57B5" w:rsidRDefault="00743ADF" w:rsidP="004B28B0">
      <w:pPr>
        <w:jc w:val="center"/>
        <w:rPr>
          <w:b/>
          <w:iCs/>
          <w:kern w:val="0"/>
          <w:position w:val="2"/>
          <w:sz w:val="28"/>
          <w:szCs w:val="28"/>
        </w:rPr>
      </w:pPr>
      <w:r>
        <w:rPr>
          <w:b/>
          <w:iCs/>
          <w:noProof/>
          <w:kern w:val="0"/>
          <w:position w:val="2"/>
          <w:sz w:val="28"/>
          <w:szCs w:val="28"/>
        </w:rPr>
        <w:pict>
          <v:shape id="_x0000_s1028" type="#_x0000_t202" style="position:absolute;left:0;text-align:left;margin-left:27pt;margin-top:29.9pt;width:252pt;height:135.2pt;z-index:251660288" stroked="f">
            <v:textbox style="mso-next-textbox:#_x0000_s1028">
              <w:txbxContent>
                <w:p w:rsidR="00AE031D" w:rsidRPr="00AE63CA" w:rsidRDefault="00AE031D" w:rsidP="00AE031D">
                  <w:pPr>
                    <w:rPr>
                      <w:b/>
                      <w:sz w:val="24"/>
                    </w:rPr>
                  </w:pPr>
                  <w:r w:rsidRPr="00AE63CA">
                    <w:rPr>
                      <w:b/>
                      <w:i/>
                      <w:sz w:val="24"/>
                    </w:rPr>
                    <w:t>FEATURES</w:t>
                  </w:r>
                  <w:r w:rsidRPr="00AE63CA">
                    <w:rPr>
                      <w:b/>
                      <w:sz w:val="24"/>
                    </w:rPr>
                    <w:t xml:space="preserve">           </w:t>
                  </w:r>
                </w:p>
                <w:p w:rsidR="00D90870" w:rsidRDefault="00C97ED5" w:rsidP="00C97ED5">
                  <w:pPr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before="50"/>
                    <w:ind w:right="-23"/>
                    <w:jc w:val="left"/>
                    <w:rPr>
                      <w:kern w:val="0"/>
                      <w:szCs w:val="21"/>
                    </w:rPr>
                  </w:pPr>
                  <w:r w:rsidRPr="00C97ED5">
                    <w:rPr>
                      <w:kern w:val="0"/>
                      <w:szCs w:val="21"/>
                    </w:rPr>
                    <w:t>Low insertion loss</w:t>
                  </w:r>
                </w:p>
                <w:p w:rsidR="00C97ED5" w:rsidRPr="00C97ED5" w:rsidRDefault="00DD2D9A" w:rsidP="00C97ED5">
                  <w:pPr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before="50"/>
                    <w:ind w:right="-23"/>
                    <w:jc w:val="left"/>
                    <w:rPr>
                      <w:kern w:val="0"/>
                      <w:szCs w:val="21"/>
                    </w:rPr>
                  </w:pPr>
                  <w:r w:rsidRPr="00DD2D9A">
                    <w:rPr>
                      <w:kern w:val="0"/>
                      <w:szCs w:val="21"/>
                    </w:rPr>
                    <w:t>Flat Spectral Gain</w:t>
                  </w:r>
                </w:p>
                <w:p w:rsidR="00C97ED5" w:rsidRPr="008A4440" w:rsidRDefault="00C97ED5" w:rsidP="00C97ED5">
                  <w:pPr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before="50"/>
                    <w:ind w:right="-23"/>
                    <w:jc w:val="left"/>
                    <w:rPr>
                      <w:kern w:val="0"/>
                      <w:szCs w:val="21"/>
                    </w:rPr>
                  </w:pPr>
                  <w:r w:rsidRPr="00C97ED5">
                    <w:rPr>
                      <w:rFonts w:ascii="Calibri" w:hAnsi="Calibri" w:cs="Calibri"/>
                      <w:kern w:val="0"/>
                      <w:szCs w:val="21"/>
                    </w:rPr>
                    <w:t>Exceptional reliability and stability</w:t>
                  </w:r>
                </w:p>
                <w:p w:rsidR="008A4440" w:rsidRPr="008A4440" w:rsidRDefault="00D90870" w:rsidP="00C97ED5">
                  <w:pPr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before="50"/>
                    <w:ind w:right="-23"/>
                    <w:jc w:val="left"/>
                    <w:rPr>
                      <w:rFonts w:ascii="Calibri" w:hAnsi="Calibri" w:cs="Calibri"/>
                      <w:kern w:val="0"/>
                      <w:szCs w:val="21"/>
                    </w:rPr>
                  </w:pPr>
                  <w:bookmarkStart w:id="0" w:name="OLE_LINK6"/>
                  <w:bookmarkStart w:id="1" w:name="OLE_LINK7"/>
                  <w:r w:rsidRPr="00D90870">
                    <w:rPr>
                      <w:rFonts w:ascii="Calibri" w:hAnsi="Calibri" w:cs="Calibri"/>
                      <w:kern w:val="0"/>
                      <w:szCs w:val="21"/>
                    </w:rPr>
                    <w:t>Epoxy free optical pat</w:t>
                  </w:r>
                  <w:r>
                    <w:rPr>
                      <w:rFonts w:ascii="Calibri" w:hAnsi="Calibri" w:cs="Calibri" w:hint="eastAsia"/>
                      <w:kern w:val="0"/>
                      <w:szCs w:val="21"/>
                    </w:rPr>
                    <w:t>h</w:t>
                  </w:r>
                </w:p>
                <w:p w:rsidR="00AE031D" w:rsidRPr="002E2B25" w:rsidRDefault="00C97ED5" w:rsidP="00C97ED5">
                  <w:pPr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before="50"/>
                    <w:ind w:right="-23"/>
                    <w:jc w:val="left"/>
                    <w:rPr>
                      <w:kern w:val="0"/>
                      <w:sz w:val="24"/>
                    </w:rPr>
                  </w:pPr>
                  <w:bookmarkStart w:id="2" w:name="OLE_LINK8"/>
                  <w:bookmarkStart w:id="3" w:name="OLE_LINK9"/>
                  <w:bookmarkStart w:id="4" w:name="_Hlk109119051"/>
                  <w:bookmarkEnd w:id="0"/>
                  <w:bookmarkEnd w:id="1"/>
                  <w:r w:rsidRPr="00C97ED5">
                    <w:rPr>
                      <w:rFonts w:ascii="Calibri" w:hAnsi="Calibri" w:cs="Calibri"/>
                      <w:kern w:val="0"/>
                      <w:szCs w:val="21"/>
                    </w:rPr>
                    <w:t>Telcordia GR-1221 and GR1209 Compliant</w:t>
                  </w:r>
                  <w:bookmarkEnd w:id="2"/>
                  <w:bookmarkEnd w:id="3"/>
                  <w:bookmarkEnd w:id="4"/>
                </w:p>
              </w:txbxContent>
            </v:textbox>
          </v:shape>
        </w:pict>
      </w:r>
      <w:r>
        <w:rPr>
          <w:b/>
          <w:iCs/>
          <w:noProof/>
          <w:kern w:val="0"/>
          <w:position w:val="2"/>
          <w:sz w:val="28"/>
          <w:szCs w:val="28"/>
        </w:rPr>
        <w:pict>
          <v:shape id="_x0000_s1029" type="#_x0000_t202" style="position:absolute;left:0;text-align:left;margin-left:314.65pt;margin-top:28.8pt;width:210pt;height:2in;z-index:251661312" stroked="f">
            <v:textbox style="mso-next-textbox:#_x0000_s1029">
              <w:txbxContent>
                <w:p w:rsidR="00AE031D" w:rsidRPr="00AE63CA" w:rsidRDefault="00AE031D" w:rsidP="00AE031D">
                  <w:pPr>
                    <w:rPr>
                      <w:b/>
                      <w:bCs/>
                      <w:color w:val="000000"/>
                      <w:w w:val="102"/>
                      <w:kern w:val="0"/>
                      <w:position w:val="-1"/>
                      <w:sz w:val="24"/>
                    </w:rPr>
                  </w:pPr>
                  <w:r w:rsidRPr="00AE63CA">
                    <w:rPr>
                      <w:b/>
                      <w:bCs/>
                      <w:i/>
                      <w:color w:val="000000"/>
                      <w:spacing w:val="-31"/>
                      <w:w w:val="102"/>
                      <w:kern w:val="0"/>
                      <w:position w:val="-1"/>
                      <w:sz w:val="24"/>
                    </w:rPr>
                    <w:t>A</w:t>
                  </w:r>
                  <w:r w:rsidRPr="00AE63CA">
                    <w:rPr>
                      <w:b/>
                      <w:bCs/>
                      <w:i/>
                      <w:color w:val="000000"/>
                      <w:w w:val="102"/>
                      <w:kern w:val="0"/>
                      <w:position w:val="-1"/>
                      <w:sz w:val="24"/>
                    </w:rPr>
                    <w:t>PP</w:t>
                  </w:r>
                  <w:r w:rsidRPr="00AE63CA">
                    <w:rPr>
                      <w:b/>
                      <w:bCs/>
                      <w:i/>
                      <w:color w:val="000000"/>
                      <w:spacing w:val="-3"/>
                      <w:w w:val="102"/>
                      <w:kern w:val="0"/>
                      <w:position w:val="-1"/>
                      <w:sz w:val="24"/>
                    </w:rPr>
                    <w:t>LI</w:t>
                  </w:r>
                  <w:r w:rsidRPr="00AE63CA">
                    <w:rPr>
                      <w:b/>
                      <w:bCs/>
                      <w:i/>
                      <w:color w:val="000000"/>
                      <w:spacing w:val="3"/>
                      <w:w w:val="102"/>
                      <w:kern w:val="0"/>
                      <w:position w:val="-1"/>
                      <w:sz w:val="24"/>
                    </w:rPr>
                    <w:t>C</w:t>
                  </w:r>
                  <w:r w:rsidRPr="00AE63CA">
                    <w:rPr>
                      <w:b/>
                      <w:bCs/>
                      <w:i/>
                      <w:color w:val="000000"/>
                      <w:spacing w:val="-31"/>
                      <w:w w:val="102"/>
                      <w:kern w:val="0"/>
                      <w:position w:val="-1"/>
                      <w:sz w:val="24"/>
                    </w:rPr>
                    <w:t>A</w:t>
                  </w:r>
                  <w:r w:rsidRPr="00AE63CA">
                    <w:rPr>
                      <w:b/>
                      <w:bCs/>
                      <w:i/>
                      <w:color w:val="000000"/>
                      <w:spacing w:val="14"/>
                      <w:w w:val="102"/>
                      <w:kern w:val="0"/>
                      <w:position w:val="-1"/>
                      <w:sz w:val="24"/>
                    </w:rPr>
                    <w:t>T</w:t>
                  </w:r>
                  <w:r w:rsidRPr="00AE63CA">
                    <w:rPr>
                      <w:b/>
                      <w:bCs/>
                      <w:i/>
                      <w:color w:val="000000"/>
                      <w:spacing w:val="-3"/>
                      <w:w w:val="102"/>
                      <w:kern w:val="0"/>
                      <w:position w:val="-1"/>
                      <w:sz w:val="24"/>
                    </w:rPr>
                    <w:t>I</w:t>
                  </w:r>
                  <w:r w:rsidRPr="00AE63CA">
                    <w:rPr>
                      <w:b/>
                      <w:bCs/>
                      <w:i/>
                      <w:color w:val="000000"/>
                      <w:spacing w:val="6"/>
                      <w:w w:val="102"/>
                      <w:kern w:val="0"/>
                      <w:position w:val="-1"/>
                      <w:sz w:val="24"/>
                    </w:rPr>
                    <w:t>O</w:t>
                  </w:r>
                  <w:r w:rsidRPr="00AE63CA">
                    <w:rPr>
                      <w:b/>
                      <w:bCs/>
                      <w:i/>
                      <w:color w:val="000000"/>
                      <w:spacing w:val="3"/>
                      <w:w w:val="102"/>
                      <w:kern w:val="0"/>
                      <w:position w:val="-1"/>
                      <w:sz w:val="24"/>
                    </w:rPr>
                    <w:t>N</w:t>
                  </w:r>
                  <w:r w:rsidRPr="00AE63CA">
                    <w:rPr>
                      <w:b/>
                      <w:bCs/>
                      <w:i/>
                      <w:color w:val="000000"/>
                      <w:w w:val="102"/>
                      <w:kern w:val="0"/>
                      <w:position w:val="-1"/>
                      <w:sz w:val="24"/>
                    </w:rPr>
                    <w:t>S</w:t>
                  </w:r>
                </w:p>
                <w:p w:rsidR="00BA227D" w:rsidRPr="00BA227D" w:rsidRDefault="00DD2D9A" w:rsidP="00BA227D">
                  <w:pPr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before="50"/>
                    <w:ind w:right="-20"/>
                    <w:jc w:val="left"/>
                    <w:rPr>
                      <w:rFonts w:ascii="Calibri" w:hAnsi="Calibri" w:cs="Calibri"/>
                      <w:kern w:val="0"/>
                      <w:szCs w:val="21"/>
                    </w:rPr>
                  </w:pPr>
                  <w:r w:rsidRPr="00DD2D9A">
                    <w:rPr>
                      <w:rFonts w:ascii="Calibri" w:hAnsi="Calibri" w:cs="Calibri"/>
                      <w:kern w:val="0"/>
                      <w:szCs w:val="21"/>
                    </w:rPr>
                    <w:t>Fiber Optic Amplifie</w:t>
                  </w:r>
                  <w:r w:rsidRPr="00DD2D9A">
                    <w:rPr>
                      <w:rFonts w:ascii="Calibri" w:hAnsi="Calibri" w:cs="Calibri" w:hint="eastAsia"/>
                      <w:kern w:val="0"/>
                      <w:szCs w:val="21"/>
                    </w:rPr>
                    <w:t>r</w:t>
                  </w:r>
                </w:p>
                <w:p w:rsidR="00AE031D" w:rsidRPr="00AE031D" w:rsidRDefault="00AE031D" w:rsidP="003748CF">
                  <w:pPr>
                    <w:tabs>
                      <w:tab w:val="left" w:pos="740"/>
                    </w:tabs>
                    <w:autoSpaceDE w:val="0"/>
                    <w:autoSpaceDN w:val="0"/>
                    <w:adjustRightInd w:val="0"/>
                    <w:spacing w:before="50"/>
                    <w:ind w:left="420" w:right="-20"/>
                    <w:jc w:val="left"/>
                    <w:rPr>
                      <w:kern w:val="0"/>
                      <w:szCs w:val="21"/>
                    </w:rPr>
                  </w:pPr>
                </w:p>
              </w:txbxContent>
            </v:textbox>
          </v:shape>
        </w:pict>
      </w:r>
    </w:p>
    <w:p w:rsidR="007E57B5" w:rsidRDefault="00743ADF" w:rsidP="004B28B0">
      <w:pPr>
        <w:jc w:val="center"/>
        <w:rPr>
          <w:b/>
          <w:iCs/>
          <w:kern w:val="0"/>
          <w:position w:val="2"/>
          <w:sz w:val="28"/>
          <w:szCs w:val="28"/>
        </w:rPr>
      </w:pPr>
      <w:r>
        <w:rPr>
          <w:b/>
          <w:iCs/>
          <w:noProof/>
          <w:kern w:val="0"/>
          <w:position w:val="2"/>
          <w:sz w:val="28"/>
          <w:szCs w:val="28"/>
        </w:rPr>
        <w:pict>
          <v:line id="_x0000_s1031" style="position:absolute;left:0;text-align:left;z-index:251663360" from="320.75pt,17.85pt" to="563.75pt,17.85pt"/>
        </w:pict>
      </w:r>
      <w:r>
        <w:rPr>
          <w:b/>
          <w:iCs/>
          <w:noProof/>
          <w:kern w:val="0"/>
          <w:position w:val="2"/>
          <w:sz w:val="28"/>
          <w:szCs w:val="28"/>
        </w:rPr>
        <w:pict>
          <v:line id="_x0000_s1030" style="position:absolute;left:0;text-align:left;z-index:251662336" from="27pt,17.65pt" to="270pt,17.65pt"/>
        </w:pict>
      </w:r>
    </w:p>
    <w:p w:rsidR="007E57B5" w:rsidRDefault="007E57B5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7E57B5" w:rsidRDefault="007E57B5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7E57B5" w:rsidRDefault="007E57B5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7E57B5" w:rsidRDefault="00743ADF" w:rsidP="004B28B0">
      <w:pPr>
        <w:jc w:val="center"/>
        <w:rPr>
          <w:b/>
          <w:iCs/>
          <w:kern w:val="0"/>
          <w:position w:val="2"/>
          <w:sz w:val="28"/>
          <w:szCs w:val="28"/>
        </w:rPr>
      </w:pPr>
      <w:r>
        <w:rPr>
          <w:b/>
          <w:iCs/>
          <w:noProof/>
          <w:kern w:val="0"/>
          <w:position w:val="2"/>
          <w:sz w:val="28"/>
          <w:szCs w:val="28"/>
        </w:rPr>
        <w:pict>
          <v:shape id="_x0000_s1034" type="#_x0000_t202" style="position:absolute;left:0;text-align:left;margin-left:27pt;margin-top:25.9pt;width:541.5pt;height:343.7pt;z-index:251666432" strokecolor="white">
            <v:textbox style="mso-next-textbox:#_x0000_s1034">
              <w:txbxContent>
                <w:tbl>
                  <w:tblPr>
                    <w:tblW w:w="10601" w:type="dxa"/>
                    <w:tblInd w:w="103" w:type="dxa"/>
                    <w:tblLayout w:type="fixed"/>
                    <w:tblLook w:val="04A0"/>
                  </w:tblPr>
                  <w:tblGrid>
                    <w:gridCol w:w="4107"/>
                    <w:gridCol w:w="1746"/>
                    <w:gridCol w:w="4748"/>
                  </w:tblGrid>
                  <w:tr w:rsidR="00DE304B" w:rsidRPr="007716AC" w:rsidTr="00662C6B">
                    <w:trPr>
                      <w:trHeight w:val="534"/>
                    </w:trPr>
                    <w:tc>
                      <w:tcPr>
                        <w:tcW w:w="4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DB3E2" w:themeFill="text2" w:themeFillTint="66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  <w:bookmarkStart w:id="5" w:name="OLE_LINK4"/>
                        <w:bookmarkStart w:id="6" w:name="OLE_LINK5"/>
                        <w:r w:rsidRPr="007716AC"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Parameters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DB3E2" w:themeFill="text2" w:themeFillTint="66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Unit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DB3E2" w:themeFill="text2" w:themeFillTint="66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b/>
                            <w:bCs/>
                            <w:color w:val="000000"/>
                            <w:kern w:val="0"/>
                            <w:sz w:val="24"/>
                          </w:rPr>
                          <w:t>Value</w:t>
                        </w:r>
                      </w:p>
                    </w:tc>
                  </w:tr>
                  <w:tr w:rsidR="00DE304B" w:rsidRPr="007716AC" w:rsidTr="00297715">
                    <w:trPr>
                      <w:trHeight w:val="521"/>
                    </w:trPr>
                    <w:tc>
                      <w:tcPr>
                        <w:tcW w:w="4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Operating Wavelength Range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nm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297715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bookmarkStart w:id="7" w:name="OLE_LINK2"/>
                        <w:bookmarkStart w:id="8" w:name="OLE_LINK3"/>
                        <w:r>
                          <w:rPr>
                            <w:rFonts w:asciiTheme="majorHAnsi" w:hAnsiTheme="majorHAnsi" w:hint="eastAsia"/>
                            <w:color w:val="000000"/>
                            <w:kern w:val="0"/>
                            <w:szCs w:val="21"/>
                          </w:rPr>
                          <w:t>Refer to target curve</w:t>
                        </w:r>
                        <w:bookmarkEnd w:id="7"/>
                        <w:bookmarkEnd w:id="8"/>
                      </w:p>
                    </w:tc>
                  </w:tr>
                  <w:tr w:rsidR="00DE304B" w:rsidRPr="007716AC" w:rsidTr="00297715">
                    <w:trPr>
                      <w:trHeight w:val="521"/>
                    </w:trPr>
                    <w:tc>
                      <w:tcPr>
                        <w:tcW w:w="4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Peak Insertion Loss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dB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≤0.5</w:t>
                        </w:r>
                      </w:p>
                    </w:tc>
                  </w:tr>
                  <w:tr w:rsidR="00DE304B" w:rsidRPr="007716AC" w:rsidTr="00297715">
                    <w:trPr>
                      <w:trHeight w:val="440"/>
                    </w:trPr>
                    <w:tc>
                      <w:tcPr>
                        <w:tcW w:w="4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Peak to Peak in Error Function Range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dB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≤0.5</w:t>
                        </w:r>
                      </w:p>
                    </w:tc>
                  </w:tr>
                  <w:tr w:rsidR="00DE304B" w:rsidRPr="007716AC" w:rsidTr="00297715">
                    <w:trPr>
                      <w:trHeight w:val="414"/>
                    </w:trPr>
                    <w:tc>
                      <w:tcPr>
                        <w:tcW w:w="4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Optical Return Loss (Input &amp; Output)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dB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≥50</w:t>
                        </w:r>
                      </w:p>
                    </w:tc>
                  </w:tr>
                  <w:tr w:rsidR="00DE304B" w:rsidRPr="007716AC" w:rsidTr="00297715">
                    <w:trPr>
                      <w:trHeight w:val="373"/>
                    </w:trPr>
                    <w:tc>
                      <w:tcPr>
                        <w:tcW w:w="4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Polarization Dependent Loss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dB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≤0.1</w:t>
                        </w:r>
                      </w:p>
                    </w:tc>
                  </w:tr>
                  <w:tr w:rsidR="00DE304B" w:rsidRPr="007716AC" w:rsidTr="00297715">
                    <w:trPr>
                      <w:trHeight w:val="373"/>
                    </w:trPr>
                    <w:tc>
                      <w:tcPr>
                        <w:tcW w:w="4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Polarization Mode Dispersion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ps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≤0.05</w:t>
                        </w:r>
                      </w:p>
                    </w:tc>
                  </w:tr>
                  <w:tr w:rsidR="00DE304B" w:rsidRPr="007716AC" w:rsidTr="00297715">
                    <w:trPr>
                      <w:trHeight w:val="427"/>
                    </w:trPr>
                    <w:tc>
                      <w:tcPr>
                        <w:tcW w:w="4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Temperature Dependent Loss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dB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≤0.15</w:t>
                        </w:r>
                      </w:p>
                    </w:tc>
                  </w:tr>
                  <w:tr w:rsidR="00DE304B" w:rsidRPr="007716AC" w:rsidTr="00297715">
                    <w:trPr>
                      <w:trHeight w:val="427"/>
                    </w:trPr>
                    <w:tc>
                      <w:tcPr>
                        <w:tcW w:w="4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Maximum Power Handling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mW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500</w:t>
                        </w:r>
                      </w:p>
                    </w:tc>
                  </w:tr>
                  <w:tr w:rsidR="00DE304B" w:rsidRPr="007716AC" w:rsidTr="00297715">
                    <w:trPr>
                      <w:trHeight w:val="386"/>
                    </w:trPr>
                    <w:tc>
                      <w:tcPr>
                        <w:tcW w:w="4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Operating Temperature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°C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C14DB8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>
                          <w:rPr>
                            <w:rFonts w:asciiTheme="majorHAnsi" w:hAnsiTheme="majorHAnsi" w:hint="eastAsia"/>
                            <w:color w:val="000000"/>
                            <w:kern w:val="0"/>
                            <w:szCs w:val="21"/>
                          </w:rPr>
                          <w:t>0</w:t>
                        </w:r>
                        <w:r w:rsidR="00DE304B"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 xml:space="preserve"> ~ 70</w:t>
                        </w:r>
                      </w:p>
                    </w:tc>
                  </w:tr>
                  <w:tr w:rsidR="00DE304B" w:rsidRPr="007716AC" w:rsidTr="00297715">
                    <w:trPr>
                      <w:trHeight w:val="386"/>
                    </w:trPr>
                    <w:tc>
                      <w:tcPr>
                        <w:tcW w:w="4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Storage Temperature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°C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-40 ~ 85</w:t>
                        </w:r>
                      </w:p>
                    </w:tc>
                  </w:tr>
                  <w:tr w:rsidR="00DE304B" w:rsidRPr="007716AC" w:rsidTr="00297715">
                    <w:trPr>
                      <w:trHeight w:val="373"/>
                    </w:trPr>
                    <w:tc>
                      <w:tcPr>
                        <w:tcW w:w="4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Humidity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--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5 ~ 95%</w:t>
                        </w:r>
                      </w:p>
                    </w:tc>
                  </w:tr>
                  <w:tr w:rsidR="00DE304B" w:rsidRPr="007716AC" w:rsidTr="00297715">
                    <w:trPr>
                      <w:trHeight w:val="386"/>
                    </w:trPr>
                    <w:tc>
                      <w:tcPr>
                        <w:tcW w:w="4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Package Size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mm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kern w:val="0"/>
                            <w:sz w:val="20"/>
                            <w:szCs w:val="20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kern w:val="0"/>
                            <w:szCs w:val="21"/>
                          </w:rPr>
                          <w:t>Standard: Φ5.5xL34</w:t>
                        </w:r>
                        <w:r w:rsidRPr="007716AC">
                          <w:rPr>
                            <w:rFonts w:asciiTheme="majorHAnsi" w:hAnsi="宋体"/>
                            <w:kern w:val="0"/>
                            <w:sz w:val="20"/>
                            <w:szCs w:val="20"/>
                          </w:rPr>
                          <w:t>（</w:t>
                        </w:r>
                        <w:r w:rsidRPr="007716AC">
                          <w:rPr>
                            <w:rFonts w:asciiTheme="majorHAnsi" w:hAnsiTheme="majorHAnsi"/>
                            <w:kern w:val="0"/>
                            <w:sz w:val="20"/>
                            <w:szCs w:val="20"/>
                          </w:rPr>
                          <w:t>L40 for 900um loose tube</w:t>
                        </w:r>
                        <w:r w:rsidRPr="007716AC">
                          <w:rPr>
                            <w:rFonts w:asciiTheme="majorHAnsi" w:hAnsi="宋体"/>
                            <w:kern w:val="0"/>
                            <w:sz w:val="20"/>
                            <w:szCs w:val="20"/>
                          </w:rPr>
                          <w:t>）</w:t>
                        </w:r>
                      </w:p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kern w:val="0"/>
                            <w:sz w:val="20"/>
                            <w:szCs w:val="20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kern w:val="0"/>
                            <w:szCs w:val="21"/>
                          </w:rPr>
                          <w:t>Mini Size: Φ3.0xL25</w:t>
                        </w:r>
                      </w:p>
                    </w:tc>
                  </w:tr>
                  <w:tr w:rsidR="00DE304B" w:rsidRPr="007716AC" w:rsidTr="00297715">
                    <w:trPr>
                      <w:trHeight w:val="468"/>
                    </w:trPr>
                    <w:tc>
                      <w:tcPr>
                        <w:tcW w:w="410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Fiber Type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--</w:t>
                        </w:r>
                      </w:p>
                    </w:tc>
                    <w:tc>
                      <w:tcPr>
                        <w:tcW w:w="47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E304B" w:rsidRPr="007716AC" w:rsidRDefault="00DE304B" w:rsidP="00297715">
                        <w:pPr>
                          <w:widowControl/>
                          <w:jc w:val="center"/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</w:pPr>
                        <w:r w:rsidRPr="007716AC">
                          <w:rPr>
                            <w:rFonts w:asciiTheme="majorHAnsi" w:hAnsiTheme="majorHAnsi"/>
                            <w:color w:val="000000"/>
                            <w:kern w:val="0"/>
                            <w:szCs w:val="21"/>
                          </w:rPr>
                          <w:t>ITU-T G657.A</w:t>
                        </w:r>
                      </w:p>
                    </w:tc>
                  </w:tr>
                  <w:bookmarkEnd w:id="5"/>
                  <w:bookmarkEnd w:id="6"/>
                </w:tbl>
                <w:p w:rsidR="00AE031D" w:rsidRPr="007716AC" w:rsidRDefault="00AE031D" w:rsidP="00AE031D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>
        <w:rPr>
          <w:b/>
          <w:iCs/>
          <w:noProof/>
          <w:kern w:val="0"/>
          <w:position w:val="2"/>
          <w:sz w:val="28"/>
          <w:szCs w:val="28"/>
        </w:rPr>
        <w:pict>
          <v:shape id="_x0000_s1033" type="#_x0000_t202" style="position:absolute;left:0;text-align:left;margin-left:22.6pt;margin-top:9.9pt;width:216.25pt;height:24.3pt;z-index:251665408" stroked="f">
            <v:textbox style="mso-next-textbox:#_x0000_s1033">
              <w:txbxContent>
                <w:p w:rsidR="00AE031D" w:rsidRPr="00203555" w:rsidRDefault="00AE031D" w:rsidP="00AE031D">
                  <w:pPr>
                    <w:rPr>
                      <w:b/>
                      <w:szCs w:val="21"/>
                    </w:rPr>
                  </w:pPr>
                  <w:r w:rsidRPr="00203555">
                    <w:rPr>
                      <w:b/>
                      <w:szCs w:val="21"/>
                    </w:rPr>
                    <w:t>SPECIFICATIONS</w:t>
                  </w:r>
                </w:p>
              </w:txbxContent>
            </v:textbox>
          </v:shape>
        </w:pict>
      </w:r>
      <w:r>
        <w:rPr>
          <w:b/>
          <w:iCs/>
          <w:noProof/>
          <w:kern w:val="0"/>
          <w:position w:val="2"/>
          <w:sz w:val="28"/>
          <w:szCs w:val="28"/>
        </w:rPr>
        <w:pict>
          <v:line id="_x0000_s1032" style="position:absolute;left:0;text-align:left;z-index:251664384" from="24.15pt,9.1pt" to="560.3pt,9.1pt"/>
        </w:pict>
      </w:r>
    </w:p>
    <w:p w:rsidR="007E57B5" w:rsidRDefault="007E57B5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622202" w:rsidRDefault="00622202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9A0107" w:rsidRDefault="009A0107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9A0107" w:rsidRDefault="009A0107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9A0107" w:rsidRDefault="009A0107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9A0107" w:rsidRDefault="009A0107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9A0107" w:rsidRDefault="009A0107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9A0107" w:rsidRDefault="009A0107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9A0107" w:rsidRDefault="009A0107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9A0107" w:rsidRDefault="009A0107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9A0107" w:rsidRDefault="009A0107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9A0107" w:rsidRDefault="009A0107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9A0107" w:rsidRDefault="00743ADF" w:rsidP="004B28B0">
      <w:pPr>
        <w:jc w:val="center"/>
        <w:rPr>
          <w:b/>
          <w:iCs/>
          <w:kern w:val="0"/>
          <w:position w:val="2"/>
          <w:sz w:val="28"/>
          <w:szCs w:val="28"/>
        </w:rPr>
      </w:pPr>
      <w:r>
        <w:rPr>
          <w:b/>
          <w:iCs/>
          <w:noProof/>
          <w:kern w:val="0"/>
          <w:position w:val="2"/>
          <w:sz w:val="28"/>
          <w:szCs w:val="28"/>
        </w:rPr>
        <w:pict>
          <v:shape id="_x0000_s1035" type="#_x0000_t202" style="position:absolute;left:0;text-align:left;margin-left:18.8pt;margin-top:4.3pt;width:572.25pt;height:85.7pt;z-index:251667456" stroked="f">
            <v:textbox style="mso-next-textbox:#_x0000_s1035">
              <w:txbxContent>
                <w:p w:rsidR="002E2B25" w:rsidRPr="002D2EFC" w:rsidRDefault="002E2B25" w:rsidP="002E2B25">
                  <w:pPr>
                    <w:autoSpaceDE w:val="0"/>
                    <w:autoSpaceDN w:val="0"/>
                    <w:adjustRightInd w:val="0"/>
                    <w:spacing w:before="23"/>
                    <w:ind w:left="151" w:right="-20"/>
                    <w:jc w:val="left"/>
                    <w:rPr>
                      <w:b/>
                      <w:kern w:val="0"/>
                      <w:sz w:val="18"/>
                      <w:szCs w:val="18"/>
                    </w:rPr>
                  </w:pPr>
                  <w:r w:rsidRPr="002D2EFC">
                    <w:rPr>
                      <w:b/>
                      <w:kern w:val="0"/>
                      <w:sz w:val="18"/>
                      <w:szCs w:val="18"/>
                    </w:rPr>
                    <w:t>NOTES:</w:t>
                  </w:r>
                </w:p>
                <w:p w:rsidR="00D90870" w:rsidRDefault="00D90870" w:rsidP="00574C6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before="23" w:line="300" w:lineRule="exact"/>
                    <w:ind w:left="153" w:right="-23"/>
                    <w:jc w:val="left"/>
                    <w:rPr>
                      <w:rFonts w:eastAsia="Arial Unicode MS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1) All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specifications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a</w:t>
                  </w:r>
                  <w:r>
                    <w:rPr>
                      <w:rFonts w:eastAsia="Arial Unicode MS"/>
                      <w:spacing w:val="-1"/>
                      <w:kern w:val="0"/>
                      <w:sz w:val="20"/>
                      <w:szCs w:val="20"/>
                    </w:rPr>
                    <w:t>r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e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pacing w:val="-1"/>
                      <w:kern w:val="0"/>
                      <w:sz w:val="20"/>
                      <w:szCs w:val="20"/>
                    </w:rPr>
                    <w:t>b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>a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sed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pacing w:val="-1"/>
                      <w:kern w:val="0"/>
                      <w:sz w:val="20"/>
                      <w:szCs w:val="20"/>
                    </w:rPr>
                    <w:t>o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n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the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de</w:t>
                  </w:r>
                  <w:r>
                    <w:rPr>
                      <w:rFonts w:eastAsia="Arial Unicode MS"/>
                      <w:spacing w:val="-1"/>
                      <w:kern w:val="0"/>
                      <w:sz w:val="20"/>
                      <w:szCs w:val="20"/>
                    </w:rPr>
                    <w:t>v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ices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pacing w:val="-2"/>
                      <w:kern w:val="0"/>
                      <w:sz w:val="20"/>
                      <w:szCs w:val="20"/>
                    </w:rPr>
                    <w:t>w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ithout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con</w:t>
                  </w:r>
                  <w:r>
                    <w:rPr>
                      <w:rFonts w:eastAsia="Arial Unicode MS"/>
                      <w:spacing w:val="-4"/>
                      <w:kern w:val="0"/>
                      <w:sz w:val="20"/>
                      <w:szCs w:val="20"/>
                    </w:rPr>
                    <w:t>n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ect</w:t>
                  </w:r>
                  <w:r>
                    <w:rPr>
                      <w:rFonts w:eastAsia="Arial Unicode MS"/>
                      <w:spacing w:val="-1"/>
                      <w:kern w:val="0"/>
                      <w:sz w:val="20"/>
                      <w:szCs w:val="20"/>
                    </w:rPr>
                    <w:t>o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rs,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and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g</w:t>
                  </w:r>
                  <w:r>
                    <w:rPr>
                      <w:rFonts w:eastAsia="Arial Unicode MS"/>
                      <w:spacing w:val="-1"/>
                      <w:kern w:val="0"/>
                      <w:sz w:val="20"/>
                      <w:szCs w:val="20"/>
                    </w:rPr>
                    <w:t>u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ara</w:t>
                  </w:r>
                  <w:r>
                    <w:rPr>
                      <w:rFonts w:eastAsia="Arial Unicode MS"/>
                      <w:spacing w:val="-1"/>
                      <w:kern w:val="0"/>
                      <w:sz w:val="20"/>
                      <w:szCs w:val="20"/>
                    </w:rPr>
                    <w:t>n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teed over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wa</w:t>
                  </w:r>
                  <w:r>
                    <w:rPr>
                      <w:rFonts w:eastAsia="Arial Unicode MS"/>
                      <w:spacing w:val="-1"/>
                      <w:kern w:val="0"/>
                      <w:sz w:val="20"/>
                      <w:szCs w:val="20"/>
                    </w:rPr>
                    <w:t>v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elen</w:t>
                  </w:r>
                  <w:r>
                    <w:rPr>
                      <w:rFonts w:eastAsia="Arial Unicode MS"/>
                      <w:spacing w:val="-1"/>
                      <w:kern w:val="0"/>
                      <w:sz w:val="20"/>
                      <w:szCs w:val="20"/>
                    </w:rPr>
                    <w:t>g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t</w:t>
                  </w:r>
                  <w:r>
                    <w:rPr>
                      <w:rFonts w:eastAsia="Arial Unicode MS"/>
                      <w:spacing w:val="-1"/>
                      <w:kern w:val="0"/>
                      <w:sz w:val="20"/>
                      <w:szCs w:val="20"/>
                    </w:rPr>
                    <w:t>h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,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polarization a</w:t>
                  </w:r>
                  <w:r>
                    <w:rPr>
                      <w:rFonts w:eastAsia="Arial Unicode MS"/>
                      <w:spacing w:val="-1"/>
                      <w:kern w:val="0"/>
                      <w:sz w:val="20"/>
                      <w:szCs w:val="20"/>
                    </w:rPr>
                    <w:t>n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d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kern w:val="0"/>
                      <w:sz w:val="20"/>
                      <w:szCs w:val="20"/>
                    </w:rPr>
                    <w:t>temperature.</w:t>
                  </w:r>
                </w:p>
                <w:p w:rsidR="00D90870" w:rsidRDefault="00D90870" w:rsidP="00574C6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before="23" w:line="300" w:lineRule="exact"/>
                    <w:ind w:left="151" w:right="-20"/>
                    <w:jc w:val="left"/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2) PMD and chromatic dispersion values are guaranteed by design.  </w:t>
                  </w:r>
                </w:p>
                <w:p w:rsidR="00684234" w:rsidRPr="002E2B25" w:rsidRDefault="00D90870" w:rsidP="00574C6C">
                  <w:pPr>
                    <w:tabs>
                      <w:tab w:val="left" w:pos="560"/>
                    </w:tabs>
                    <w:autoSpaceDE w:val="0"/>
                    <w:autoSpaceDN w:val="0"/>
                    <w:adjustRightInd w:val="0"/>
                    <w:spacing w:before="23" w:line="300" w:lineRule="exact"/>
                    <w:ind w:left="151" w:right="-20"/>
                    <w:jc w:val="left"/>
                    <w:rPr>
                      <w:szCs w:val="20"/>
                    </w:rPr>
                  </w:pP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>3) IL is 0.</w:t>
                  </w:r>
                  <w:r>
                    <w:rPr>
                      <w:rFonts w:eastAsia="Arial Unicode MS" w:hint="eastAsia"/>
                      <w:spacing w:val="1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eastAsia="Arial Unicode MS"/>
                      <w:spacing w:val="1"/>
                      <w:kern w:val="0"/>
                      <w:sz w:val="20"/>
                      <w:szCs w:val="20"/>
                    </w:rPr>
                    <w:t xml:space="preserve"> dB higher, RL is 5 dB lower for each connector added</w:t>
                  </w:r>
                </w:p>
              </w:txbxContent>
            </v:textbox>
          </v:shape>
        </w:pict>
      </w:r>
    </w:p>
    <w:p w:rsidR="009A0107" w:rsidRDefault="009A0107" w:rsidP="004B28B0">
      <w:pPr>
        <w:jc w:val="center"/>
        <w:rPr>
          <w:b/>
          <w:iCs/>
          <w:kern w:val="0"/>
          <w:position w:val="2"/>
          <w:sz w:val="28"/>
          <w:szCs w:val="28"/>
        </w:rPr>
      </w:pPr>
    </w:p>
    <w:p w:rsidR="004E7466" w:rsidRDefault="004E7466" w:rsidP="004E7466"/>
    <w:p w:rsidR="005C2148" w:rsidRDefault="005C2148" w:rsidP="004E7466"/>
    <w:p w:rsidR="004E7466" w:rsidRDefault="004E7466" w:rsidP="004E7466"/>
    <w:p w:rsidR="004E7466" w:rsidRDefault="00743ADF" w:rsidP="006D2A16">
      <w:pPr>
        <w:jc w:val="center"/>
      </w:pPr>
      <w:r>
        <w:rPr>
          <w:noProof/>
        </w:rPr>
        <w:pict>
          <v:shape id="_x0000_s1095" type="#_x0000_t202" style="position:absolute;left:0;text-align:left;margin-left:13.65pt;margin-top:460.65pt;width:576.6pt;height:252.75pt;z-index:251706368" filled="f" stroked="f">
            <v:textbox style="mso-next-textbox:#_x0000_s1095">
              <w:txbxContent>
                <w:p w:rsidR="00852056" w:rsidRDefault="00E82FED" w:rsidP="00E213AA">
                  <w:pPr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39940" cy="2432287"/>
                        <wp:effectExtent l="19050" t="0" r="3810" b="0"/>
                        <wp:docPr id="7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9940" cy="2432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10.45pt;margin-top:437.45pt;width:432.6pt;height:28.45pt;z-index:251707392" filled="f" stroked="f" strokecolor="white">
            <v:textbox style="mso-next-textbox:#_x0000_s1096">
              <w:txbxContent>
                <w:p w:rsidR="00A06491" w:rsidRPr="005F106F" w:rsidRDefault="00A06491" w:rsidP="00A06491">
                  <w:pPr>
                    <w:autoSpaceDE w:val="0"/>
                    <w:autoSpaceDN w:val="0"/>
                    <w:adjustRightInd w:val="0"/>
                    <w:spacing w:before="29"/>
                    <w:ind w:right="-20"/>
                    <w:jc w:val="left"/>
                    <w:rPr>
                      <w:b/>
                      <w:bCs/>
                      <w:kern w:val="0"/>
                      <w:sz w:val="24"/>
                    </w:rPr>
                  </w:pPr>
                  <w:r w:rsidRPr="005F106F">
                    <w:rPr>
                      <w:b/>
                      <w:noProof/>
                      <w:sz w:val="24"/>
                    </w:rPr>
                    <w:t xml:space="preserve">Ordering Information: </w:t>
                  </w:r>
                  <w:r w:rsidRPr="005F106F">
                    <w:rPr>
                      <w:b/>
                      <w:bCs/>
                      <w:kern w:val="0"/>
                      <w:sz w:val="24"/>
                    </w:rPr>
                    <w:t>(e.g.</w:t>
                  </w:r>
                  <w:r>
                    <w:rPr>
                      <w:b/>
                      <w:bCs/>
                      <w:kern w:val="0"/>
                      <w:sz w:val="24"/>
                    </w:rPr>
                    <w:t>A</w:t>
                  </w:r>
                  <w:r w:rsidR="006A0923">
                    <w:rPr>
                      <w:rFonts w:hint="eastAsia"/>
                      <w:b/>
                      <w:bCs/>
                      <w:kern w:val="0"/>
                      <w:sz w:val="24"/>
                    </w:rPr>
                    <w:t>G</w:t>
                  </w:r>
                  <w:r w:rsidR="00406075">
                    <w:rPr>
                      <w:rFonts w:hint="eastAsia"/>
                      <w:b/>
                      <w:bCs/>
                      <w:kern w:val="0"/>
                      <w:sz w:val="24"/>
                    </w:rPr>
                    <w:t>FF</w:t>
                  </w:r>
                  <w:r w:rsidR="006A0923">
                    <w:rPr>
                      <w:b/>
                      <w:bCs/>
                      <w:kern w:val="0"/>
                      <w:sz w:val="24"/>
                    </w:rPr>
                    <w:t>D-</w:t>
                  </w:r>
                  <w:r w:rsidR="00E82FED">
                    <w:rPr>
                      <w:rFonts w:hint="eastAsia"/>
                      <w:b/>
                      <w:bCs/>
                      <w:kern w:val="0"/>
                      <w:sz w:val="24"/>
                    </w:rPr>
                    <w:t>11C</w:t>
                  </w:r>
                  <w:r w:rsidR="00406075">
                    <w:rPr>
                      <w:rFonts w:hint="eastAsia"/>
                      <w:b/>
                      <w:bCs/>
                      <w:kern w:val="0"/>
                      <w:sz w:val="24"/>
                    </w:rPr>
                    <w:t>1060-1010-00</w:t>
                  </w:r>
                  <w:r w:rsidR="00F21669">
                    <w:rPr>
                      <w:rFonts w:hint="eastAsia"/>
                      <w:b/>
                      <w:bCs/>
                      <w:kern w:val="0"/>
                      <w:sz w:val="24"/>
                    </w:rPr>
                    <w:t>-004</w:t>
                  </w:r>
                  <w:r>
                    <w:rPr>
                      <w:b/>
                      <w:bCs/>
                      <w:kern w:val="0"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5.4pt;margin-top:213pt;width:230.75pt;height:36pt;z-index:251704320" stroked="f">
            <v:textbox style="mso-next-textbox:#_x0000_s1093">
              <w:txbxContent>
                <w:p w:rsidR="002A0BB7" w:rsidRPr="001A7619" w:rsidRDefault="002A0BB7" w:rsidP="002A0BB7">
                  <w:pPr>
                    <w:autoSpaceDE w:val="0"/>
                    <w:autoSpaceDN w:val="0"/>
                    <w:adjustRightInd w:val="0"/>
                    <w:spacing w:before="29"/>
                    <w:ind w:right="-2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b/>
                      <w:noProof/>
                      <w:sz w:val="24"/>
                    </w:rPr>
                    <w:t>Spectrogram(e.g. typical curve)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77.6pt;margin-top:247.9pt;width:424.5pt;height:187.2pt;z-index:251705344" filled="f" stroked="f">
            <v:textbox>
              <w:txbxContent>
                <w:p w:rsidR="002A0BB7" w:rsidRDefault="00E568F4">
                  <w:r w:rsidRPr="00E568F4">
                    <w:rPr>
                      <w:noProof/>
                    </w:rPr>
                    <w:drawing>
                      <wp:inline distT="0" distB="0" distL="0" distR="0">
                        <wp:extent cx="6384850" cy="2419350"/>
                        <wp:effectExtent l="19050" t="0" r="0" b="0"/>
                        <wp:docPr id="12" name="图片 1" descr="C:\Users\lenovo\AppData\Roaming\Tencent\Users\249615716\QQ\WinTemp\RichOle\KJ([YX{EQJNRFVU(J%@IF3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图片 1" descr="C:\Users\lenovo\AppData\Roaming\Tencent\Users\249615716\QQ\WinTemp\RichOle\KJ([YX{EQJNRFVU(J%@IF3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r="9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90825" cy="2421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2A16" w:rsidRPr="006D2A16">
        <w:rPr>
          <w:noProof/>
        </w:rPr>
        <w:drawing>
          <wp:inline distT="0" distB="0" distL="0" distR="0">
            <wp:extent cx="4465486" cy="2162625"/>
            <wp:effectExtent l="19050" t="0" r="0" b="0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19" cy="216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65" type="#_x0000_t202" style="position:absolute;left:0;text-align:left;margin-left:4.7pt;margin-top:-28.3pt;width:230.75pt;height:36pt;z-index:251684864;mso-position-horizontal-relative:text;mso-position-vertical-relative:text" stroked="f">
            <v:textbox style="mso-next-textbox:#_x0000_s1065">
              <w:txbxContent>
                <w:p w:rsidR="004E7466" w:rsidRPr="001A7619" w:rsidRDefault="004E7466" w:rsidP="004E7466">
                  <w:pPr>
                    <w:autoSpaceDE w:val="0"/>
                    <w:autoSpaceDN w:val="0"/>
                    <w:adjustRightInd w:val="0"/>
                    <w:spacing w:before="29"/>
                    <w:ind w:right="-2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b/>
                      <w:noProof/>
                      <w:sz w:val="24"/>
                    </w:rPr>
                    <w:t xml:space="preserve">Packing </w:t>
                  </w:r>
                  <w:r w:rsidR="00D90870">
                    <w:rPr>
                      <w:rFonts w:hint="eastAsia"/>
                      <w:b/>
                      <w:noProof/>
                      <w:sz w:val="24"/>
                    </w:rPr>
                    <w:t>Dimensions(mm)</w:t>
                  </w:r>
                </w:p>
              </w:txbxContent>
            </v:textbox>
          </v:shape>
        </w:pict>
      </w:r>
    </w:p>
    <w:sectPr w:rsidR="004E7466" w:rsidSect="004B28B0">
      <w:headerReference w:type="default" r:id="rId12"/>
      <w:footerReference w:type="default" r:id="rId13"/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49" w:rsidRDefault="00A53A49" w:rsidP="004B28B0">
      <w:r>
        <w:separator/>
      </w:r>
    </w:p>
  </w:endnote>
  <w:endnote w:type="continuationSeparator" w:id="1">
    <w:p w:rsidR="00A53A49" w:rsidRDefault="00A53A49" w:rsidP="004B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C2" w:rsidRDefault="00743AD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51.5pt;width:594pt;height:17.3pt;z-index:251658240" fillcolor="#369" stroked="f">
          <v:fill opacity="51118f" color2="#036" rotate="t" focus="100%" type="gradient"/>
          <v:textbox style="mso-next-textbox:#_x0000_s2049">
            <w:txbxContent>
              <w:p w:rsidR="000C07C2" w:rsidRPr="00DA0802" w:rsidRDefault="000C07C2" w:rsidP="000C07C2">
                <w:pPr>
                  <w:pStyle w:val="a5"/>
                  <w:ind w:right="75"/>
                  <w:jc w:val="both"/>
                  <w:rPr>
                    <w:rStyle w:val="a6"/>
                    <w:color w:val="FFFFFF"/>
                    <w:sz w:val="15"/>
                    <w:szCs w:val="15"/>
                  </w:rPr>
                </w:pPr>
                <w:bookmarkStart w:id="9" w:name="OLE_LINK1"/>
                <w:r>
                  <w:rPr>
                    <w:color w:val="FFFFFF"/>
                  </w:rPr>
                  <w:t xml:space="preserve">Tel: </w:t>
                </w:r>
                <w:r w:rsidR="002244C7">
                  <w:rPr>
                    <w:rFonts w:hint="eastAsia"/>
                    <w:color w:val="FFFFFF"/>
                  </w:rPr>
                  <w:t>+86-755-86016789</w:t>
                </w:r>
                <w:r>
                  <w:rPr>
                    <w:color w:val="FFFFFF"/>
                  </w:rPr>
                  <w:t>/ Fax: +</w:t>
                </w:r>
                <w:r w:rsidR="002244C7">
                  <w:rPr>
                    <w:rFonts w:hint="eastAsia"/>
                    <w:color w:val="FFFFFF"/>
                  </w:rPr>
                  <w:t>86-755-86016750</w:t>
                </w:r>
                <w:r>
                  <w:rPr>
                    <w:color w:val="FFFFFF"/>
                  </w:rPr>
                  <w:t xml:space="preserve">    </w:t>
                </w:r>
                <w:r>
                  <w:rPr>
                    <w:rFonts w:hint="eastAsia"/>
                    <w:color w:val="FFFFFF"/>
                  </w:rPr>
                  <w:t xml:space="preserve">                 </w:t>
                </w:r>
                <w:r>
                  <w:rPr>
                    <w:color w:val="FFFFFF"/>
                  </w:rPr>
                  <w:t xml:space="preserve"> Email: sales</w:t>
                </w:r>
                <w:r w:rsidR="002244C7">
                  <w:rPr>
                    <w:rFonts w:hint="eastAsia"/>
                    <w:color w:val="FFFFFF"/>
                  </w:rPr>
                  <w:t>china</w:t>
                </w:r>
                <w:r w:rsidR="002244C7">
                  <w:rPr>
                    <w:color w:val="FFFFFF"/>
                  </w:rPr>
                  <w:t>@auxora.c</w:t>
                </w:r>
                <w:r w:rsidR="002244C7">
                  <w:rPr>
                    <w:rFonts w:hint="eastAsia"/>
                    <w:color w:val="FFFFFF"/>
                  </w:rPr>
                  <w:t>n</w:t>
                </w:r>
                <w:r>
                  <w:rPr>
                    <w:color w:val="FFFFFF"/>
                  </w:rPr>
                  <w:t xml:space="preserve">        </w:t>
                </w:r>
                <w:r>
                  <w:rPr>
                    <w:rFonts w:hint="eastAsia"/>
                    <w:color w:val="FFFFFF"/>
                  </w:rPr>
                  <w:t xml:space="preserve">    </w:t>
                </w:r>
                <w:r w:rsidR="002244C7">
                  <w:rPr>
                    <w:rFonts w:hint="eastAsia"/>
                    <w:color w:val="FFFFFF"/>
                  </w:rPr>
                  <w:t xml:space="preserve">   </w:t>
                </w:r>
                <w:r>
                  <w:rPr>
                    <w:rFonts w:hint="eastAsia"/>
                    <w:color w:val="FFFFFF"/>
                  </w:rPr>
                  <w:t xml:space="preserve">    </w:t>
                </w:r>
                <w:r>
                  <w:rPr>
                    <w:color w:val="FFFFFF"/>
                  </w:rPr>
                  <w:t>http://www.auxora.com</w:t>
                </w:r>
                <w:bookmarkEnd w:id="9"/>
                <w:r w:rsidRPr="00114F3C">
                  <w:rPr>
                    <w:color w:val="FFFFFF"/>
                  </w:rPr>
                  <w:t xml:space="preserve">    </w:t>
                </w:r>
                <w:r w:rsidRPr="00114F3C">
                  <w:t xml:space="preserve">  </w:t>
                </w:r>
                <w:r>
                  <w:rPr>
                    <w:sz w:val="15"/>
                    <w:szCs w:val="15"/>
                  </w:rPr>
                  <w:t xml:space="preserve"> </w:t>
                </w:r>
              </w:p>
              <w:p w:rsidR="000C07C2" w:rsidRPr="00CB6137" w:rsidRDefault="000C07C2" w:rsidP="000C07C2"/>
            </w:txbxContent>
          </v:textbox>
        </v:shape>
      </w:pict>
    </w:r>
  </w:p>
  <w:p w:rsidR="000C07C2" w:rsidRDefault="000C07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49" w:rsidRDefault="00A53A49" w:rsidP="004B28B0">
      <w:r>
        <w:separator/>
      </w:r>
    </w:p>
  </w:footnote>
  <w:footnote w:type="continuationSeparator" w:id="1">
    <w:p w:rsidR="00A53A49" w:rsidRDefault="00A53A49" w:rsidP="004B2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07" w:rsidRDefault="00B15F79" w:rsidP="009A0107">
    <w:pPr>
      <w:pStyle w:val="a4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-559435</wp:posOffset>
          </wp:positionV>
          <wp:extent cx="1704975" cy="695325"/>
          <wp:effectExtent l="0" t="0" r="0" b="0"/>
          <wp:wrapNone/>
          <wp:docPr id="4" name="图片 2" descr="Auxora Logo（最新）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xora Logo（最新）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0107" w:rsidRPr="009A010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1752156</wp:posOffset>
          </wp:positionH>
          <wp:positionV relativeFrom="paragraph">
            <wp:posOffset>-285205</wp:posOffset>
          </wp:positionV>
          <wp:extent cx="5775695" cy="287080"/>
          <wp:effectExtent l="19050" t="0" r="0" b="0"/>
          <wp:wrapNone/>
          <wp:docPr id="2" name="图片 4" descr="121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12121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2664" t="65018" r="4865" b="9338"/>
                  <a:stretch>
                    <a:fillRect/>
                  </a:stretch>
                </pic:blipFill>
                <pic:spPr bwMode="auto">
                  <a:xfrm>
                    <a:off x="0" y="0"/>
                    <a:ext cx="5775695" cy="28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09"/>
      </v:shape>
    </w:pict>
  </w:numPicBullet>
  <w:abstractNum w:abstractNumId="0">
    <w:nsid w:val="2AA003F7"/>
    <w:multiLevelType w:val="multilevel"/>
    <w:tmpl w:val="713E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F31C5"/>
    <w:multiLevelType w:val="multilevel"/>
    <w:tmpl w:val="236E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66A6E"/>
    <w:multiLevelType w:val="multilevel"/>
    <w:tmpl w:val="9128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55348"/>
    <w:multiLevelType w:val="hybridMultilevel"/>
    <w:tmpl w:val="85F6CE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FE664B3"/>
    <w:multiLevelType w:val="hybridMultilevel"/>
    <w:tmpl w:val="04C203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28D2F8A"/>
    <w:multiLevelType w:val="multilevel"/>
    <w:tmpl w:val="D93A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3238C"/>
    <w:multiLevelType w:val="hybridMultilevel"/>
    <w:tmpl w:val="AAFC2B4A"/>
    <w:lvl w:ilvl="0" w:tplc="20EE8F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7E6C72"/>
    <w:multiLevelType w:val="hybridMultilevel"/>
    <w:tmpl w:val="412A55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AD40CF8"/>
    <w:multiLevelType w:val="multilevel"/>
    <w:tmpl w:val="643C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65E2F"/>
    <w:multiLevelType w:val="hybridMultilevel"/>
    <w:tmpl w:val="024EC1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6126C26"/>
    <w:multiLevelType w:val="hybridMultilevel"/>
    <w:tmpl w:val="6D0E1AB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8772FFE"/>
    <w:multiLevelType w:val="multilevel"/>
    <w:tmpl w:val="E18C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8B0"/>
    <w:rsid w:val="00003540"/>
    <w:rsid w:val="0000460E"/>
    <w:rsid w:val="00014AAD"/>
    <w:rsid w:val="000205F6"/>
    <w:rsid w:val="000429C0"/>
    <w:rsid w:val="00051F00"/>
    <w:rsid w:val="00064EE3"/>
    <w:rsid w:val="00070A9A"/>
    <w:rsid w:val="000750FF"/>
    <w:rsid w:val="00081121"/>
    <w:rsid w:val="000A4F83"/>
    <w:rsid w:val="000B3D18"/>
    <w:rsid w:val="000C07C2"/>
    <w:rsid w:val="000D0A87"/>
    <w:rsid w:val="000E0E52"/>
    <w:rsid w:val="000E384B"/>
    <w:rsid w:val="0013707B"/>
    <w:rsid w:val="00156F5C"/>
    <w:rsid w:val="00162A0B"/>
    <w:rsid w:val="00167284"/>
    <w:rsid w:val="00175DC2"/>
    <w:rsid w:val="00176A6D"/>
    <w:rsid w:val="00180EDA"/>
    <w:rsid w:val="0019034D"/>
    <w:rsid w:val="00197F4F"/>
    <w:rsid w:val="001A153B"/>
    <w:rsid w:val="001E03F7"/>
    <w:rsid w:val="001E3085"/>
    <w:rsid w:val="002035E5"/>
    <w:rsid w:val="00220F87"/>
    <w:rsid w:val="002244C7"/>
    <w:rsid w:val="00226E16"/>
    <w:rsid w:val="002336AC"/>
    <w:rsid w:val="0024769D"/>
    <w:rsid w:val="0028006F"/>
    <w:rsid w:val="00284D98"/>
    <w:rsid w:val="002854EE"/>
    <w:rsid w:val="00297715"/>
    <w:rsid w:val="002A0BB7"/>
    <w:rsid w:val="002A1842"/>
    <w:rsid w:val="002C3276"/>
    <w:rsid w:val="002D31DC"/>
    <w:rsid w:val="002D674A"/>
    <w:rsid w:val="002D6D63"/>
    <w:rsid w:val="002D77A0"/>
    <w:rsid w:val="002E2B25"/>
    <w:rsid w:val="002F2A2B"/>
    <w:rsid w:val="00302428"/>
    <w:rsid w:val="00313F0D"/>
    <w:rsid w:val="00316660"/>
    <w:rsid w:val="003224FE"/>
    <w:rsid w:val="003407B0"/>
    <w:rsid w:val="00344CCC"/>
    <w:rsid w:val="00354A25"/>
    <w:rsid w:val="003748CF"/>
    <w:rsid w:val="00377BFF"/>
    <w:rsid w:val="00380ED9"/>
    <w:rsid w:val="003972F9"/>
    <w:rsid w:val="003B0D08"/>
    <w:rsid w:val="003C1C32"/>
    <w:rsid w:val="003C6626"/>
    <w:rsid w:val="003D1CCD"/>
    <w:rsid w:val="003D1CD6"/>
    <w:rsid w:val="003D767E"/>
    <w:rsid w:val="003F5E4F"/>
    <w:rsid w:val="003F66B3"/>
    <w:rsid w:val="004002AF"/>
    <w:rsid w:val="00406075"/>
    <w:rsid w:val="00414A5B"/>
    <w:rsid w:val="00431B3F"/>
    <w:rsid w:val="00451196"/>
    <w:rsid w:val="00452552"/>
    <w:rsid w:val="004650C1"/>
    <w:rsid w:val="0046529A"/>
    <w:rsid w:val="00467CF3"/>
    <w:rsid w:val="00481EA1"/>
    <w:rsid w:val="004862D7"/>
    <w:rsid w:val="00490A9E"/>
    <w:rsid w:val="004A1237"/>
    <w:rsid w:val="004A474A"/>
    <w:rsid w:val="004A52B5"/>
    <w:rsid w:val="004B0975"/>
    <w:rsid w:val="004B28B0"/>
    <w:rsid w:val="004C0EEA"/>
    <w:rsid w:val="004D3740"/>
    <w:rsid w:val="004E069D"/>
    <w:rsid w:val="004E7466"/>
    <w:rsid w:val="004F607F"/>
    <w:rsid w:val="005057C3"/>
    <w:rsid w:val="00505928"/>
    <w:rsid w:val="00505FE9"/>
    <w:rsid w:val="005123E0"/>
    <w:rsid w:val="00515404"/>
    <w:rsid w:val="00516132"/>
    <w:rsid w:val="00521D34"/>
    <w:rsid w:val="00522F7F"/>
    <w:rsid w:val="00525B49"/>
    <w:rsid w:val="00534798"/>
    <w:rsid w:val="00537D9A"/>
    <w:rsid w:val="00541B57"/>
    <w:rsid w:val="00541F03"/>
    <w:rsid w:val="005437F2"/>
    <w:rsid w:val="00543C46"/>
    <w:rsid w:val="00553705"/>
    <w:rsid w:val="00556085"/>
    <w:rsid w:val="005623CD"/>
    <w:rsid w:val="00564A6E"/>
    <w:rsid w:val="00571077"/>
    <w:rsid w:val="005732BA"/>
    <w:rsid w:val="00574C6C"/>
    <w:rsid w:val="00585415"/>
    <w:rsid w:val="005A24A5"/>
    <w:rsid w:val="005C2148"/>
    <w:rsid w:val="005C4389"/>
    <w:rsid w:val="005D6114"/>
    <w:rsid w:val="005E26B2"/>
    <w:rsid w:val="005F0C47"/>
    <w:rsid w:val="005F3429"/>
    <w:rsid w:val="005F6A84"/>
    <w:rsid w:val="006112F8"/>
    <w:rsid w:val="00622202"/>
    <w:rsid w:val="00647650"/>
    <w:rsid w:val="0065161E"/>
    <w:rsid w:val="00662C6B"/>
    <w:rsid w:val="00667959"/>
    <w:rsid w:val="00670B47"/>
    <w:rsid w:val="00674BCF"/>
    <w:rsid w:val="00684234"/>
    <w:rsid w:val="006A0923"/>
    <w:rsid w:val="006A184C"/>
    <w:rsid w:val="006A296C"/>
    <w:rsid w:val="006D2A16"/>
    <w:rsid w:val="006E00C7"/>
    <w:rsid w:val="006E6642"/>
    <w:rsid w:val="00700BC1"/>
    <w:rsid w:val="00717722"/>
    <w:rsid w:val="00725130"/>
    <w:rsid w:val="00725DAC"/>
    <w:rsid w:val="0072614A"/>
    <w:rsid w:val="00743ADF"/>
    <w:rsid w:val="00756ACE"/>
    <w:rsid w:val="00767BE7"/>
    <w:rsid w:val="007716AC"/>
    <w:rsid w:val="007B1E73"/>
    <w:rsid w:val="007B3FA0"/>
    <w:rsid w:val="007D65A4"/>
    <w:rsid w:val="007E57B5"/>
    <w:rsid w:val="007E7920"/>
    <w:rsid w:val="00817B21"/>
    <w:rsid w:val="00821782"/>
    <w:rsid w:val="0083340E"/>
    <w:rsid w:val="0083740B"/>
    <w:rsid w:val="00844557"/>
    <w:rsid w:val="00852056"/>
    <w:rsid w:val="0087046D"/>
    <w:rsid w:val="008A4440"/>
    <w:rsid w:val="008D1C46"/>
    <w:rsid w:val="008D4290"/>
    <w:rsid w:val="008E1D8A"/>
    <w:rsid w:val="008E6F6D"/>
    <w:rsid w:val="00901A48"/>
    <w:rsid w:val="009148A3"/>
    <w:rsid w:val="00917DC3"/>
    <w:rsid w:val="00923C9C"/>
    <w:rsid w:val="00927C04"/>
    <w:rsid w:val="00930E62"/>
    <w:rsid w:val="00932500"/>
    <w:rsid w:val="0095235A"/>
    <w:rsid w:val="00961594"/>
    <w:rsid w:val="00966FE8"/>
    <w:rsid w:val="00972952"/>
    <w:rsid w:val="00972F6C"/>
    <w:rsid w:val="009A0107"/>
    <w:rsid w:val="009A3949"/>
    <w:rsid w:val="009A4D4E"/>
    <w:rsid w:val="009B5EAD"/>
    <w:rsid w:val="009C3E69"/>
    <w:rsid w:val="009D14A6"/>
    <w:rsid w:val="009E2459"/>
    <w:rsid w:val="009E4D59"/>
    <w:rsid w:val="009F7EDF"/>
    <w:rsid w:val="00A06491"/>
    <w:rsid w:val="00A141BC"/>
    <w:rsid w:val="00A50FB1"/>
    <w:rsid w:val="00A53A49"/>
    <w:rsid w:val="00A62FF5"/>
    <w:rsid w:val="00A656ED"/>
    <w:rsid w:val="00A65917"/>
    <w:rsid w:val="00A70EF7"/>
    <w:rsid w:val="00A80043"/>
    <w:rsid w:val="00A939BF"/>
    <w:rsid w:val="00AA54AE"/>
    <w:rsid w:val="00AC13B9"/>
    <w:rsid w:val="00AC6C33"/>
    <w:rsid w:val="00AE031D"/>
    <w:rsid w:val="00AE0AF2"/>
    <w:rsid w:val="00AE3789"/>
    <w:rsid w:val="00AE447D"/>
    <w:rsid w:val="00AE4EFA"/>
    <w:rsid w:val="00AF5266"/>
    <w:rsid w:val="00B14D28"/>
    <w:rsid w:val="00B14F23"/>
    <w:rsid w:val="00B15F79"/>
    <w:rsid w:val="00B22398"/>
    <w:rsid w:val="00B22954"/>
    <w:rsid w:val="00B33C8F"/>
    <w:rsid w:val="00B44689"/>
    <w:rsid w:val="00B546F4"/>
    <w:rsid w:val="00B87107"/>
    <w:rsid w:val="00BA227D"/>
    <w:rsid w:val="00BB135A"/>
    <w:rsid w:val="00BB2A57"/>
    <w:rsid w:val="00BC45DE"/>
    <w:rsid w:val="00BE094D"/>
    <w:rsid w:val="00BF0F48"/>
    <w:rsid w:val="00BF4594"/>
    <w:rsid w:val="00C14DB8"/>
    <w:rsid w:val="00C17F29"/>
    <w:rsid w:val="00C3049A"/>
    <w:rsid w:val="00C330CF"/>
    <w:rsid w:val="00C371F2"/>
    <w:rsid w:val="00C45E98"/>
    <w:rsid w:val="00C47522"/>
    <w:rsid w:val="00C52E3E"/>
    <w:rsid w:val="00C60642"/>
    <w:rsid w:val="00C67388"/>
    <w:rsid w:val="00C73E1E"/>
    <w:rsid w:val="00C753A1"/>
    <w:rsid w:val="00C97ED5"/>
    <w:rsid w:val="00CA3883"/>
    <w:rsid w:val="00CA3AE4"/>
    <w:rsid w:val="00CA4CF8"/>
    <w:rsid w:val="00CB331A"/>
    <w:rsid w:val="00CB340A"/>
    <w:rsid w:val="00CC2A22"/>
    <w:rsid w:val="00CC47B7"/>
    <w:rsid w:val="00CE2244"/>
    <w:rsid w:val="00CE57ED"/>
    <w:rsid w:val="00D16380"/>
    <w:rsid w:val="00D24508"/>
    <w:rsid w:val="00D51C3D"/>
    <w:rsid w:val="00D65F12"/>
    <w:rsid w:val="00D673FC"/>
    <w:rsid w:val="00D705B2"/>
    <w:rsid w:val="00D7733D"/>
    <w:rsid w:val="00D851CF"/>
    <w:rsid w:val="00D90870"/>
    <w:rsid w:val="00DA73F6"/>
    <w:rsid w:val="00DB7592"/>
    <w:rsid w:val="00DC5C5E"/>
    <w:rsid w:val="00DD2D9A"/>
    <w:rsid w:val="00DE1716"/>
    <w:rsid w:val="00DE304B"/>
    <w:rsid w:val="00DF779F"/>
    <w:rsid w:val="00E055FE"/>
    <w:rsid w:val="00E05D79"/>
    <w:rsid w:val="00E213AA"/>
    <w:rsid w:val="00E25D3D"/>
    <w:rsid w:val="00E27EA6"/>
    <w:rsid w:val="00E31624"/>
    <w:rsid w:val="00E33C0E"/>
    <w:rsid w:val="00E40762"/>
    <w:rsid w:val="00E568F4"/>
    <w:rsid w:val="00E82FED"/>
    <w:rsid w:val="00EA033E"/>
    <w:rsid w:val="00EA5946"/>
    <w:rsid w:val="00EC38DC"/>
    <w:rsid w:val="00EC4AC7"/>
    <w:rsid w:val="00EE1FC9"/>
    <w:rsid w:val="00EF0D99"/>
    <w:rsid w:val="00F00757"/>
    <w:rsid w:val="00F077C0"/>
    <w:rsid w:val="00F21669"/>
    <w:rsid w:val="00F27E0D"/>
    <w:rsid w:val="00F432DB"/>
    <w:rsid w:val="00F44E50"/>
    <w:rsid w:val="00F52432"/>
    <w:rsid w:val="00F607AE"/>
    <w:rsid w:val="00F733FF"/>
    <w:rsid w:val="00F80040"/>
    <w:rsid w:val="00FB3797"/>
    <w:rsid w:val="00FC3421"/>
    <w:rsid w:val="00FD26EF"/>
    <w:rsid w:val="00FE28B2"/>
    <w:rsid w:val="00FE7AC1"/>
    <w:rsid w:val="00F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8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28B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010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01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0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07C2"/>
    <w:rPr>
      <w:sz w:val="18"/>
      <w:szCs w:val="18"/>
    </w:rPr>
  </w:style>
  <w:style w:type="character" w:styleId="a6">
    <w:name w:val="page number"/>
    <w:basedOn w:val="a0"/>
    <w:uiPriority w:val="99"/>
    <w:rsid w:val="000C07C2"/>
    <w:rPr>
      <w:rFonts w:cs="Times New Roman"/>
    </w:rPr>
  </w:style>
  <w:style w:type="paragraph" w:customStyle="1" w:styleId="Default">
    <w:name w:val="Default"/>
    <w:uiPriority w:val="99"/>
    <w:rsid w:val="00467CF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7">
    <w:name w:val="Hyperlink"/>
    <w:rsid w:val="004E7466"/>
    <w:rPr>
      <w:color w:val="0000FF"/>
      <w:u w:val="single"/>
    </w:rPr>
  </w:style>
  <w:style w:type="character" w:styleId="a8">
    <w:name w:val="Strong"/>
    <w:basedOn w:val="a0"/>
    <w:uiPriority w:val="22"/>
    <w:qFormat/>
    <w:rsid w:val="004E7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7802-B0F5-4E4A-A30B-18CCC65B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hxlin</dc:creator>
  <cp:lastModifiedBy>ccfan</cp:lastModifiedBy>
  <cp:revision>44</cp:revision>
  <cp:lastPrinted>2017-08-08T09:24:00Z</cp:lastPrinted>
  <dcterms:created xsi:type="dcterms:W3CDTF">2017-08-31T08:50:00Z</dcterms:created>
  <dcterms:modified xsi:type="dcterms:W3CDTF">2022-07-19T02:32:00Z</dcterms:modified>
</cp:coreProperties>
</file>